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6" w:rsidRPr="008C2D20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sz w:val="28"/>
        </w:rPr>
      </w:pPr>
      <w:r w:rsidRPr="008C2D20">
        <w:rPr>
          <w:rFonts w:ascii="Times New Roman" w:eastAsia="Times New Roman" w:hAnsi="Times New Roman"/>
          <w:sz w:val="28"/>
        </w:rPr>
        <w:t>Наименование программы:</w:t>
      </w:r>
    </w:p>
    <w:p w:rsidR="00D32D76" w:rsidRPr="00EA6879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b/>
          <w:sz w:val="28"/>
        </w:rPr>
      </w:pPr>
      <w:r w:rsidRPr="00726846">
        <w:rPr>
          <w:rFonts w:ascii="Times New Roman" w:eastAsia="Times New Roman" w:hAnsi="Times New Roman"/>
          <w:b/>
          <w:sz w:val="32"/>
        </w:rPr>
        <w:t>«</w:t>
      </w:r>
      <w:r>
        <w:rPr>
          <w:rFonts w:ascii="Times New Roman" w:eastAsia="Times New Roman" w:hAnsi="Times New Roman"/>
          <w:b/>
          <w:sz w:val="32"/>
        </w:rPr>
        <w:t>ПРИЕМНАЯ КАМПАНИЯ - 2020</w:t>
      </w:r>
      <w:r w:rsidRPr="00726846">
        <w:rPr>
          <w:rFonts w:ascii="Times New Roman" w:eastAsia="Times New Roman" w:hAnsi="Times New Roman"/>
          <w:b/>
          <w:sz w:val="32"/>
        </w:rPr>
        <w:t>»</w:t>
      </w:r>
    </w:p>
    <w:p w:rsidR="00D32D76" w:rsidRPr="00D82AE9" w:rsidRDefault="00D32D76" w:rsidP="00D32D76">
      <w:pPr>
        <w:spacing w:after="120"/>
        <w:ind w:left="261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D82AE9" w:rsidRDefault="00D82AE9" w:rsidP="00D82AE9">
      <w:pPr>
        <w:tabs>
          <w:tab w:val="left" w:pos="6220"/>
        </w:tabs>
        <w:spacing w:line="0" w:lineRule="atLeast"/>
        <w:ind w:left="62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УЧЕБНЫЙ ПЛАН</w:t>
      </w:r>
    </w:p>
    <w:p w:rsidR="00D82AE9" w:rsidRDefault="00D82AE9" w:rsidP="00D82AE9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2552"/>
        <w:gridCol w:w="2268"/>
        <w:gridCol w:w="1701"/>
      </w:tblGrid>
      <w:tr w:rsidR="00D82AE9" w:rsidRPr="0064181A" w:rsidTr="002352EE">
        <w:trPr>
          <w:trHeight w:val="491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Наименование компонентов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Обязательные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учебные</w:t>
            </w: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 занятия </w:t>
            </w:r>
          </w:p>
          <w:p w:rsidR="00D82AE9" w:rsidRPr="0064181A" w:rsidRDefault="00D82AE9" w:rsidP="002352EE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(в онлайн и </w:t>
            </w:r>
            <w:proofErr w:type="spellStart"/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оффлайн</w:t>
            </w:r>
            <w:proofErr w:type="spellEnd"/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-режимах) (час.)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Внеаудиторная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(самостоятельная)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учебная работа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i/>
                <w:w w:val="98"/>
                <w:sz w:val="22"/>
                <w:szCs w:val="22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учебной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нагрузки </w:t>
            </w:r>
            <w:r w:rsidRPr="0064181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(час.)</w:t>
            </w:r>
          </w:p>
        </w:tc>
      </w:tr>
      <w:tr w:rsidR="00D82AE9" w:rsidRPr="0064181A" w:rsidTr="002352EE">
        <w:trPr>
          <w:trHeight w:val="526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AE9" w:rsidRPr="0064181A" w:rsidRDefault="00D82AE9" w:rsidP="002352E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243" w:lineRule="exact"/>
              <w:ind w:left="46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i/>
                <w:w w:val="99"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i/>
                <w:w w:val="98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i/>
                <w:w w:val="98"/>
                <w:sz w:val="22"/>
                <w:szCs w:val="22"/>
              </w:rPr>
              <w:t xml:space="preserve">в т. ч., </w:t>
            </w:r>
            <w:r w:rsidRPr="0064181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практических и семинарских занятий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AE9" w:rsidRPr="0064181A" w:rsidRDefault="00D82AE9" w:rsidP="002352E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D82AE9" w:rsidRPr="0064181A" w:rsidTr="002352EE">
        <w:trPr>
          <w:trHeight w:val="26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AE9" w:rsidRPr="0064181A" w:rsidRDefault="00D82AE9" w:rsidP="002352EE">
            <w:pPr>
              <w:spacing w:line="264" w:lineRule="exact"/>
              <w:ind w:right="2780"/>
              <w:jc w:val="right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  <w:t>5</w:t>
            </w:r>
          </w:p>
        </w:tc>
      </w:tr>
      <w:tr w:rsidR="00D82AE9" w:rsidRPr="0064181A" w:rsidTr="002352EE">
        <w:trPr>
          <w:trHeight w:val="26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1. </w:t>
            </w:r>
            <w:r w:rsidRPr="0064181A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ПРИЁМНАЯ КАМПАНИЯ – 2020: </w:t>
            </w:r>
            <w:r w:rsidRPr="0064181A">
              <w:rPr>
                <w:rFonts w:ascii="Times New Roman" w:hAnsi="Times New Roman" w:cs="Times New Roman"/>
                <w:sz w:val="22"/>
                <w:szCs w:val="22"/>
              </w:rPr>
              <w:t>изменения в нормативно-правовом обеспечении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4</w:t>
            </w:r>
          </w:p>
        </w:tc>
      </w:tr>
      <w:tr w:rsidR="00D82AE9" w:rsidRPr="0064181A" w:rsidTr="002352EE">
        <w:trPr>
          <w:trHeight w:val="573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>Тема 2.</w:t>
            </w:r>
            <w:r w:rsidRPr="006418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Организация приема </w:t>
            </w:r>
            <w:r w:rsidRPr="0064181A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инвалидов, лиц с ОВЗ</w:t>
            </w:r>
            <w:r w:rsidRPr="006418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на целевое обучение</w:t>
            </w:r>
            <w:r w:rsidRPr="0064181A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: опыт вуза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</w:tr>
      <w:tr w:rsidR="00D82AE9" w:rsidRPr="0064181A" w:rsidTr="00D82AE9">
        <w:trPr>
          <w:trHeight w:val="32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>Тема 3.</w:t>
            </w:r>
            <w:r w:rsidRPr="0064181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Особенности приема в вуз иностранных граждан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</w:t>
            </w:r>
          </w:p>
        </w:tc>
      </w:tr>
      <w:tr w:rsidR="00D82AE9" w:rsidRPr="0064181A" w:rsidTr="002352EE">
        <w:trPr>
          <w:trHeight w:val="53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4. </w:t>
            </w:r>
            <w:r w:rsidRPr="006418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Продвижение образовательных программ: смыслы и технологии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4</w:t>
            </w:r>
          </w:p>
        </w:tc>
      </w:tr>
      <w:tr w:rsidR="00D82AE9" w:rsidRPr="0064181A" w:rsidTr="002352EE">
        <w:trPr>
          <w:trHeight w:val="553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ind w:lef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5. </w:t>
            </w:r>
            <w:r w:rsidRPr="0064181A">
              <w:rPr>
                <w:rFonts w:ascii="Times New Roman" w:hAnsi="Times New Roman" w:cs="Times New Roman"/>
                <w:bCs/>
                <w:sz w:val="22"/>
                <w:szCs w:val="22"/>
              </w:rPr>
              <w:t>Рейтинг как инструмент продвижения вузов на национальном и международном уровнях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4</w:t>
            </w:r>
          </w:p>
        </w:tc>
      </w:tr>
      <w:tr w:rsidR="00D82AE9" w:rsidRPr="0064181A" w:rsidTr="002352EE">
        <w:trPr>
          <w:trHeight w:val="831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hd w:val="clear" w:color="auto" w:fill="FFFFFF"/>
              <w:ind w:left="33"/>
              <w:textAlignment w:val="baseline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6. </w:t>
            </w:r>
            <w:r w:rsidRPr="0064181A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Профессионально-общественная и международная аккредитация как инструмент продвижения вуза на национальном и международном уровнях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</w:t>
            </w:r>
          </w:p>
        </w:tc>
      </w:tr>
      <w:tr w:rsidR="00D82AE9" w:rsidRPr="0064181A" w:rsidTr="002352EE">
        <w:trPr>
          <w:trHeight w:val="26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ind w:lef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7. </w:t>
            </w:r>
            <w:r w:rsidRPr="0064181A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Современные методы профориентации для привлечения абитуриентов: лучшие практики от вузов  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</w:t>
            </w:r>
          </w:p>
        </w:tc>
      </w:tr>
      <w:tr w:rsidR="00D82AE9" w:rsidRPr="0064181A" w:rsidTr="00D82AE9">
        <w:trPr>
          <w:trHeight w:val="21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4181A">
              <w:rPr>
                <w:b w:val="0"/>
                <w:sz w:val="22"/>
                <w:szCs w:val="22"/>
              </w:rPr>
              <w:t>Тема 8. Мониторинг сайтов вузов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</w:t>
            </w:r>
          </w:p>
        </w:tc>
      </w:tr>
      <w:tr w:rsidR="00D82AE9" w:rsidRPr="0064181A" w:rsidTr="002352EE">
        <w:trPr>
          <w:trHeight w:val="559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ind w:left="33"/>
              <w:rPr>
                <w:b/>
                <w:sz w:val="22"/>
                <w:szCs w:val="22"/>
              </w:rPr>
            </w:pPr>
            <w:r w:rsidRPr="0064181A">
              <w:rPr>
                <w:rFonts w:ascii="Times New Roman" w:hAnsi="Times New Roman" w:cs="Times New Roman"/>
                <w:sz w:val="22"/>
                <w:szCs w:val="22"/>
              </w:rPr>
              <w:t>Тема 9. Специальный раздел «Абитуриенту» без ошибок и нарушений</w:t>
            </w:r>
            <w:r w:rsidRPr="0064181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</w:tr>
      <w:tr w:rsidR="00D82AE9" w:rsidRPr="0064181A" w:rsidTr="00D82AE9">
        <w:trPr>
          <w:trHeight w:val="581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4181A">
              <w:rPr>
                <w:b w:val="0"/>
                <w:sz w:val="22"/>
                <w:szCs w:val="22"/>
              </w:rPr>
              <w:t xml:space="preserve">Тема 10. Использование возможностей VIKON для размещения информации на сайтах вузов в разделе "Абитуриенту»                                                               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2</w:t>
            </w:r>
          </w:p>
        </w:tc>
      </w:tr>
      <w:tr w:rsidR="00D82AE9" w:rsidRPr="0064181A" w:rsidTr="00D82AE9">
        <w:trPr>
          <w:trHeight w:val="28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Промежуточная аттестация (час.)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</w:tr>
      <w:tr w:rsidR="00D82AE9" w:rsidRPr="0064181A" w:rsidTr="002352EE">
        <w:trPr>
          <w:trHeight w:val="27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Итоговая аттестация в форме интернет-тестирования (час.)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</w:tr>
      <w:tr w:rsidR="00D82AE9" w:rsidRPr="0064181A" w:rsidTr="002352EE">
        <w:trPr>
          <w:trHeight w:val="26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2AE9" w:rsidRPr="0064181A" w:rsidRDefault="00D82AE9" w:rsidP="002352E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2AE9" w:rsidRPr="0064181A" w:rsidRDefault="00D82AE9" w:rsidP="0023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32</w:t>
            </w:r>
          </w:p>
        </w:tc>
      </w:tr>
    </w:tbl>
    <w:p w:rsidR="00D82AE9" w:rsidRPr="00FC24EA" w:rsidRDefault="00D82AE9" w:rsidP="00D82AE9">
      <w:pPr>
        <w:spacing w:line="235" w:lineRule="exact"/>
        <w:rPr>
          <w:rFonts w:ascii="Times New Roman" w:eastAsia="Times New Roman" w:hAnsi="Times New Roman"/>
          <w:b/>
        </w:rPr>
      </w:pPr>
    </w:p>
    <w:p w:rsidR="0012315D" w:rsidRDefault="0012315D"/>
    <w:sectPr w:rsidR="0012315D" w:rsidSect="00D82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140E0F76"/>
    <w:lvl w:ilvl="0" w:tplc="8DCE8F28">
      <w:start w:val="2"/>
      <w:numFmt w:val="decimal"/>
      <w:lvlText w:val="%1."/>
      <w:lvlJc w:val="left"/>
    </w:lvl>
    <w:lvl w:ilvl="1" w:tplc="6BF06016">
      <w:start w:val="1"/>
      <w:numFmt w:val="bullet"/>
      <w:lvlText w:val=""/>
      <w:lvlJc w:val="left"/>
    </w:lvl>
    <w:lvl w:ilvl="2" w:tplc="B6880706">
      <w:start w:val="1"/>
      <w:numFmt w:val="bullet"/>
      <w:lvlText w:val=""/>
      <w:lvlJc w:val="left"/>
    </w:lvl>
    <w:lvl w:ilvl="3" w:tplc="DEA4DF7A">
      <w:start w:val="1"/>
      <w:numFmt w:val="bullet"/>
      <w:lvlText w:val=""/>
      <w:lvlJc w:val="left"/>
    </w:lvl>
    <w:lvl w:ilvl="4" w:tplc="C9ECDB1C">
      <w:start w:val="1"/>
      <w:numFmt w:val="bullet"/>
      <w:lvlText w:val=""/>
      <w:lvlJc w:val="left"/>
    </w:lvl>
    <w:lvl w:ilvl="5" w:tplc="3B38538E">
      <w:start w:val="1"/>
      <w:numFmt w:val="bullet"/>
      <w:lvlText w:val=""/>
      <w:lvlJc w:val="left"/>
    </w:lvl>
    <w:lvl w:ilvl="6" w:tplc="F84C4692">
      <w:start w:val="1"/>
      <w:numFmt w:val="bullet"/>
      <w:lvlText w:val=""/>
      <w:lvlJc w:val="left"/>
    </w:lvl>
    <w:lvl w:ilvl="7" w:tplc="9B2EA38A">
      <w:start w:val="1"/>
      <w:numFmt w:val="bullet"/>
      <w:lvlText w:val=""/>
      <w:lvlJc w:val="left"/>
    </w:lvl>
    <w:lvl w:ilvl="8" w:tplc="90B63CAA">
      <w:start w:val="1"/>
      <w:numFmt w:val="bullet"/>
      <w:lvlText w:val=""/>
      <w:lvlJc w:val="left"/>
    </w:lvl>
  </w:abstractNum>
  <w:abstractNum w:abstractNumId="1" w15:restartNumberingAfterBreak="0">
    <w:nsid w:val="06163203"/>
    <w:multiLevelType w:val="hybridMultilevel"/>
    <w:tmpl w:val="D8DE3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0367C"/>
    <w:multiLevelType w:val="hybridMultilevel"/>
    <w:tmpl w:val="BB58CADA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9539E"/>
    <w:multiLevelType w:val="hybridMultilevel"/>
    <w:tmpl w:val="2D5EC332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84E98"/>
    <w:multiLevelType w:val="hybridMultilevel"/>
    <w:tmpl w:val="770CA544"/>
    <w:lvl w:ilvl="0" w:tplc="B3CC38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F08F3"/>
    <w:multiLevelType w:val="hybridMultilevel"/>
    <w:tmpl w:val="042A2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A0E7B"/>
    <w:multiLevelType w:val="hybridMultilevel"/>
    <w:tmpl w:val="9E802C46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76"/>
    <w:rsid w:val="0012315D"/>
    <w:rsid w:val="00D32D76"/>
    <w:rsid w:val="00D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8A30"/>
  <w15:chartTrackingRefBased/>
  <w15:docId w15:val="{8FA4E9C8-69CF-4C8E-9E46-E220A0B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82A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76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32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 вступил в силу"/>
    <w:basedOn w:val="a0"/>
    <w:uiPriority w:val="99"/>
    <w:rsid w:val="00D32D76"/>
    <w:rPr>
      <w:b/>
      <w:bCs/>
      <w:color w:val="000000"/>
      <w:shd w:val="clear" w:color="auto" w:fill="D8EDE8"/>
    </w:rPr>
  </w:style>
  <w:style w:type="character" w:customStyle="1" w:styleId="20">
    <w:name w:val="Заголовок 2 Знак"/>
    <w:basedOn w:val="a0"/>
    <w:link w:val="2"/>
    <w:uiPriority w:val="9"/>
    <w:rsid w:val="00D82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F6BA-CF1F-4A68-971C-64DB375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UKC 3</cp:lastModifiedBy>
  <cp:revision>2</cp:revision>
  <dcterms:created xsi:type="dcterms:W3CDTF">2020-09-01T09:17:00Z</dcterms:created>
  <dcterms:modified xsi:type="dcterms:W3CDTF">2020-09-01T09:17:00Z</dcterms:modified>
</cp:coreProperties>
</file>